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D806" w14:textId="19CA1CEA" w:rsidR="00C95D26" w:rsidRDefault="00C95D26" w:rsidP="00C95D26">
      <w:pPr>
        <w:pStyle w:val="Geenafstand"/>
        <w:jc w:val="right"/>
        <w:rPr>
          <w:sz w:val="20"/>
          <w:szCs w:val="20"/>
          <w:u w:val="single"/>
          <w:lang w:val="nl-BE"/>
        </w:rPr>
      </w:pPr>
      <w:r>
        <w:rPr>
          <w:sz w:val="20"/>
          <w:szCs w:val="20"/>
          <w:u w:val="single"/>
          <w:lang w:val="nl-BE"/>
        </w:rPr>
        <w:t>TK2/Briefven/Klubs/Waterski Taksen 2023</w:t>
      </w:r>
    </w:p>
    <w:p w14:paraId="319E46A2" w14:textId="77777777" w:rsidR="00C95D26" w:rsidRDefault="00C95D26" w:rsidP="00C95D26">
      <w:pPr>
        <w:pStyle w:val="Geenafstand"/>
        <w:rPr>
          <w:lang w:val="nl-BE"/>
        </w:rPr>
      </w:pPr>
    </w:p>
    <w:p w14:paraId="20087046" w14:textId="659CC47D" w:rsidR="00C95D26" w:rsidRDefault="00C95D26" w:rsidP="00C95D26">
      <w:pPr>
        <w:pStyle w:val="Tekstzonderopmaak"/>
        <w:rPr>
          <w:rFonts w:ascii="Times New Roman" w:hAnsi="Times New Roman"/>
          <w:b/>
          <w:bCs/>
          <w:sz w:val="40"/>
          <w:szCs w:val="40"/>
          <w:u w:val="single"/>
          <w:lang w:val="nl-BE"/>
        </w:rPr>
      </w:pPr>
      <w:r>
        <w:rPr>
          <w:rFonts w:ascii="Times New Roman" w:hAnsi="Times New Roman"/>
          <w:b/>
          <w:bCs/>
          <w:sz w:val="40"/>
          <w:szCs w:val="40"/>
          <w:u w:val="single"/>
          <w:lang w:val="nl-BE"/>
        </w:rPr>
        <w:t>Het bedrag van de kalendertaksen   -   2023   -  Waterski</w:t>
      </w:r>
    </w:p>
    <w:p w14:paraId="7EC7E27A" w14:textId="77777777" w:rsidR="00C95D26" w:rsidRDefault="00C95D26" w:rsidP="00C95D26">
      <w:pPr>
        <w:pStyle w:val="Tekstzonderopmaak"/>
        <w:rPr>
          <w:rFonts w:ascii="Times New Roman" w:hAnsi="Times New Roman"/>
          <w:sz w:val="24"/>
          <w:lang w:val="nl-BE"/>
        </w:rPr>
      </w:pPr>
    </w:p>
    <w:p w14:paraId="5548533C" w14:textId="77777777" w:rsidR="00C95D26" w:rsidRDefault="00C95D26" w:rsidP="00C95D26">
      <w:pPr>
        <w:pStyle w:val="Tekstzonderopmaak"/>
        <w:rPr>
          <w:rFonts w:ascii="Times New Roman" w:hAnsi="Times New Roman"/>
          <w:b/>
          <w:bCs/>
          <w:sz w:val="28"/>
          <w:szCs w:val="28"/>
          <w:u w:val="single"/>
          <w:lang w:val="nl-BE"/>
        </w:rPr>
      </w:pPr>
      <w:r>
        <w:rPr>
          <w:rFonts w:ascii="Times New Roman" w:hAnsi="Times New Roman"/>
          <w:b/>
          <w:bCs/>
          <w:sz w:val="28"/>
          <w:szCs w:val="28"/>
          <w:u w:val="single"/>
          <w:lang w:val="nl-BE"/>
        </w:rPr>
        <w:t>Definities</w:t>
      </w:r>
    </w:p>
    <w:p w14:paraId="7C475442" w14:textId="722CFFA3" w:rsidR="00C95D26" w:rsidRDefault="00C95D26" w:rsidP="00C95D26">
      <w:pPr>
        <w:pStyle w:val="Tekstzonderopmaak"/>
        <w:tabs>
          <w:tab w:val="left" w:pos="1843"/>
        </w:tabs>
        <w:rPr>
          <w:rFonts w:ascii="Times New Roman" w:hAnsi="Times New Roman"/>
          <w:sz w:val="24"/>
        </w:rPr>
      </w:pPr>
      <w:r>
        <w:rPr>
          <w:rFonts w:ascii="Times New Roman" w:hAnsi="Times New Roman"/>
          <w:sz w:val="24"/>
        </w:rPr>
        <w:t>TOU-Int</w:t>
      </w:r>
      <w:r>
        <w:rPr>
          <w:rFonts w:ascii="Times New Roman" w:hAnsi="Times New Roman"/>
          <w:sz w:val="24"/>
        </w:rPr>
        <w:tab/>
        <w:t>= Een internationale wedstrijd.</w:t>
      </w:r>
    </w:p>
    <w:p w14:paraId="577858BE" w14:textId="77777777" w:rsidR="00C95D26" w:rsidRDefault="00C95D26" w:rsidP="00C95D26">
      <w:pPr>
        <w:pStyle w:val="Tekstzonderopmaak"/>
        <w:tabs>
          <w:tab w:val="left" w:pos="1843"/>
        </w:tabs>
        <w:rPr>
          <w:rFonts w:ascii="Times New Roman" w:hAnsi="Times New Roman"/>
          <w:sz w:val="24"/>
        </w:rPr>
      </w:pPr>
      <w:r>
        <w:rPr>
          <w:rFonts w:ascii="Times New Roman" w:hAnsi="Times New Roman"/>
          <w:sz w:val="24"/>
        </w:rPr>
        <w:tab/>
        <w:t>= Een wedstrijd die openstaat voor buitenlandse deelnemers.</w:t>
      </w:r>
    </w:p>
    <w:p w14:paraId="162AE072" w14:textId="77777777" w:rsidR="00C95D26" w:rsidRDefault="00C95D26" w:rsidP="00C95D26">
      <w:pPr>
        <w:pStyle w:val="Tekstzonderopmaak"/>
        <w:tabs>
          <w:tab w:val="left" w:pos="1843"/>
        </w:tabs>
        <w:rPr>
          <w:rFonts w:ascii="Times New Roman" w:hAnsi="Times New Roman"/>
          <w:sz w:val="24"/>
        </w:rPr>
      </w:pPr>
      <w:r>
        <w:rPr>
          <w:rFonts w:ascii="Times New Roman" w:hAnsi="Times New Roman"/>
          <w:sz w:val="24"/>
        </w:rPr>
        <w:t>TOU-RC</w:t>
      </w:r>
      <w:r>
        <w:rPr>
          <w:rFonts w:ascii="Times New Roman" w:hAnsi="Times New Roman"/>
          <w:sz w:val="24"/>
        </w:rPr>
        <w:tab/>
        <w:t>= Wedstrijd aangekondigd als Record Capability gehomologeerd.</w:t>
      </w:r>
    </w:p>
    <w:p w14:paraId="05F1303D" w14:textId="77777777" w:rsidR="00C95D26" w:rsidRDefault="00C95D26" w:rsidP="00C95D26">
      <w:pPr>
        <w:pStyle w:val="Tekstzonderopmaak"/>
        <w:tabs>
          <w:tab w:val="left" w:pos="1843"/>
        </w:tabs>
        <w:rPr>
          <w:rFonts w:ascii="Times New Roman" w:hAnsi="Times New Roman"/>
          <w:sz w:val="24"/>
        </w:rPr>
      </w:pPr>
      <w:r>
        <w:rPr>
          <w:rFonts w:ascii="Times New Roman" w:hAnsi="Times New Roman"/>
          <w:sz w:val="24"/>
        </w:rPr>
        <w:t>TOU-SL</w:t>
      </w:r>
      <w:r>
        <w:rPr>
          <w:rFonts w:ascii="Times New Roman" w:hAnsi="Times New Roman"/>
          <w:sz w:val="24"/>
        </w:rPr>
        <w:tab/>
        <w:t>= Wedstrijd aangekondigd als Standings/Ranking List gehomologeerd.</w:t>
      </w:r>
    </w:p>
    <w:p w14:paraId="10D437D4" w14:textId="77777777" w:rsidR="00C95D26" w:rsidRDefault="00C95D26" w:rsidP="00C95D26">
      <w:pPr>
        <w:pStyle w:val="Tekstzonderopmaak"/>
        <w:tabs>
          <w:tab w:val="left" w:pos="1843"/>
        </w:tabs>
        <w:rPr>
          <w:rFonts w:ascii="Times New Roman" w:hAnsi="Times New Roman"/>
          <w:sz w:val="24"/>
        </w:rPr>
      </w:pPr>
      <w:r>
        <w:rPr>
          <w:rFonts w:ascii="Times New Roman" w:hAnsi="Times New Roman"/>
          <w:sz w:val="24"/>
        </w:rPr>
        <w:t>TOU-NH</w:t>
      </w:r>
      <w:r>
        <w:rPr>
          <w:rFonts w:ascii="Times New Roman" w:hAnsi="Times New Roman"/>
          <w:sz w:val="24"/>
        </w:rPr>
        <w:tab/>
        <w:t>= Wedstrijd aangekondigd als Normal gehomologeerd.</w:t>
      </w:r>
    </w:p>
    <w:p w14:paraId="386E852D" w14:textId="77777777" w:rsidR="00C95D26" w:rsidRDefault="00C95D26" w:rsidP="00C95D26">
      <w:pPr>
        <w:pStyle w:val="Tekstzonderopmaak"/>
        <w:tabs>
          <w:tab w:val="left" w:pos="1843"/>
        </w:tabs>
        <w:rPr>
          <w:rFonts w:ascii="Times New Roman" w:hAnsi="Times New Roman"/>
          <w:sz w:val="24"/>
        </w:rPr>
      </w:pPr>
      <w:r>
        <w:rPr>
          <w:rFonts w:ascii="Times New Roman" w:hAnsi="Times New Roman"/>
          <w:sz w:val="24"/>
        </w:rPr>
        <w:t>TOU-RS</w:t>
      </w:r>
      <w:r>
        <w:rPr>
          <w:rFonts w:ascii="Times New Roman" w:hAnsi="Times New Roman"/>
          <w:sz w:val="24"/>
        </w:rPr>
        <w:tab/>
        <w:t>= Wedstrijd aangekondigd als Regional Standard, niet gehomologeerd.</w:t>
      </w:r>
    </w:p>
    <w:p w14:paraId="02F7DBEE" w14:textId="77777777" w:rsidR="00C95D26" w:rsidRDefault="00C95D26" w:rsidP="00C95D26">
      <w:pPr>
        <w:pStyle w:val="Tekstzonderopmaak"/>
        <w:tabs>
          <w:tab w:val="left" w:pos="1843"/>
        </w:tabs>
        <w:rPr>
          <w:rFonts w:ascii="Times New Roman" w:hAnsi="Times New Roman"/>
          <w:sz w:val="24"/>
        </w:rPr>
      </w:pPr>
      <w:r>
        <w:rPr>
          <w:rFonts w:ascii="Times New Roman" w:hAnsi="Times New Roman"/>
          <w:sz w:val="24"/>
        </w:rPr>
        <w:t>TOU-N</w:t>
      </w:r>
      <w:r>
        <w:rPr>
          <w:rFonts w:ascii="Times New Roman" w:hAnsi="Times New Roman"/>
          <w:sz w:val="24"/>
        </w:rPr>
        <w:tab/>
        <w:t>= Wedstrijd aangekondigd als niet gehomologeerd.</w:t>
      </w:r>
    </w:p>
    <w:p w14:paraId="79BCDEFF" w14:textId="77777777" w:rsidR="00C95D26" w:rsidRDefault="00C95D26" w:rsidP="00C95D26">
      <w:pPr>
        <w:pStyle w:val="Tekstzonderopmaak"/>
        <w:tabs>
          <w:tab w:val="left" w:pos="1843"/>
        </w:tabs>
        <w:rPr>
          <w:rFonts w:ascii="Times New Roman" w:hAnsi="Times New Roman"/>
          <w:sz w:val="24"/>
        </w:rPr>
      </w:pPr>
    </w:p>
    <w:p w14:paraId="5DC3DCEA" w14:textId="77777777" w:rsidR="00C95D26" w:rsidRDefault="00C95D26" w:rsidP="00C95D26">
      <w:pPr>
        <w:pStyle w:val="Tekstzonderopmaak"/>
        <w:tabs>
          <w:tab w:val="left" w:pos="1843"/>
        </w:tabs>
        <w:rPr>
          <w:rFonts w:ascii="Times New Roman" w:hAnsi="Times New Roman"/>
          <w:sz w:val="24"/>
        </w:rPr>
      </w:pPr>
    </w:p>
    <w:p w14:paraId="3DFEECBA" w14:textId="77777777" w:rsidR="00C95D26" w:rsidRDefault="00C95D26" w:rsidP="00C95D26">
      <w:pPr>
        <w:pStyle w:val="Tekstzonderopmaak"/>
        <w:rPr>
          <w:rFonts w:ascii="Times New Roman" w:hAnsi="Times New Roman"/>
          <w:b/>
          <w:bCs/>
          <w:sz w:val="28"/>
          <w:szCs w:val="28"/>
          <w:u w:val="single"/>
          <w:lang w:val="nl-BE"/>
        </w:rPr>
      </w:pPr>
      <w:r>
        <w:rPr>
          <w:rFonts w:ascii="Times New Roman" w:hAnsi="Times New Roman"/>
          <w:b/>
          <w:bCs/>
          <w:sz w:val="28"/>
          <w:szCs w:val="28"/>
          <w:u w:val="single"/>
          <w:lang w:val="nl-BE"/>
        </w:rPr>
        <w:t>De hieronder vermelde bedragen kunnen variëren in volgend geval :</w:t>
      </w:r>
    </w:p>
    <w:p w14:paraId="6A402256" w14:textId="77777777" w:rsidR="00C95D26" w:rsidRDefault="00C95D26" w:rsidP="00C95D26">
      <w:pPr>
        <w:pStyle w:val="Tekstzonderopmaak"/>
        <w:rPr>
          <w:rFonts w:ascii="Times New Roman" w:hAnsi="Times New Roman"/>
          <w:sz w:val="24"/>
        </w:rPr>
      </w:pPr>
      <w:r>
        <w:rPr>
          <w:rFonts w:ascii="Times New Roman" w:hAnsi="Times New Roman"/>
          <w:sz w:val="24"/>
        </w:rPr>
        <w:t>Het inschrijven van een wedstrijd op de internationale kalender houdt het engagement in van de organisatoren om aan de KBWSF de taksen en organisatierechten terug te betalen die verschuldigd zijn aan de internationale instanties - en dit bovenop de normale nationale taksen.</w:t>
      </w:r>
    </w:p>
    <w:p w14:paraId="78C13A53" w14:textId="39723547" w:rsidR="00C95D26" w:rsidRDefault="00C95D26" w:rsidP="00C95D26">
      <w:pPr>
        <w:pStyle w:val="Tekstzonderopmaak"/>
        <w:rPr>
          <w:rFonts w:ascii="Times New Roman" w:hAnsi="Times New Roman"/>
          <w:sz w:val="24"/>
        </w:rPr>
      </w:pPr>
      <w:r>
        <w:rPr>
          <w:rFonts w:ascii="Times New Roman" w:hAnsi="Times New Roman"/>
          <w:sz w:val="24"/>
        </w:rPr>
        <w:t>De homologatietaksen van de EC zijn evenwel inbegrepen in de nationale taksen.</w:t>
      </w:r>
    </w:p>
    <w:p w14:paraId="27E7711F" w14:textId="77777777" w:rsidR="00C95D26" w:rsidRDefault="00C95D26" w:rsidP="00C95D26">
      <w:pPr>
        <w:pStyle w:val="Tekstzonderopmaak"/>
        <w:tabs>
          <w:tab w:val="left" w:pos="1843"/>
        </w:tabs>
        <w:rPr>
          <w:rFonts w:ascii="Times New Roman" w:hAnsi="Times New Roman"/>
          <w:sz w:val="24"/>
        </w:rPr>
      </w:pPr>
    </w:p>
    <w:p w14:paraId="74EB8C8C" w14:textId="77777777" w:rsidR="00C95D26" w:rsidRDefault="00C95D26" w:rsidP="00C95D26">
      <w:pPr>
        <w:pStyle w:val="Tekstzonderopmaak"/>
        <w:rPr>
          <w:rFonts w:ascii="Times New Roman" w:hAnsi="Times New Roman"/>
          <w:sz w:val="24"/>
        </w:rPr>
      </w:pPr>
      <w:r>
        <w:rPr>
          <w:rFonts w:ascii="Times New Roman" w:hAnsi="Times New Roman"/>
          <w:sz w:val="24"/>
        </w:rPr>
        <w:t>Indien de wedstrijd een commerciële benaming heeft, of indien het prijzengeld of de tegenwaarde ervan de 2.500 € overschrijdt, zal de TC een supplementaire taks opleggen aan de organisator (in principe 10 % van de waarde).</w:t>
      </w:r>
    </w:p>
    <w:p w14:paraId="28413AA2" w14:textId="5E619343" w:rsidR="00C95D26" w:rsidRDefault="00C95D26" w:rsidP="00C95D26">
      <w:pPr>
        <w:pStyle w:val="Tekstzonderopmaak"/>
        <w:tabs>
          <w:tab w:val="left" w:pos="1843"/>
        </w:tabs>
        <w:rPr>
          <w:rFonts w:ascii="Times New Roman" w:hAnsi="Times New Roman"/>
          <w:sz w:val="24"/>
        </w:rPr>
      </w:pPr>
    </w:p>
    <w:p w14:paraId="605B5CB6" w14:textId="77777777" w:rsidR="00DE2D45" w:rsidRDefault="00DE2D45" w:rsidP="00C95D26">
      <w:pPr>
        <w:pStyle w:val="Tekstzonderopmaak"/>
        <w:tabs>
          <w:tab w:val="left" w:pos="1843"/>
        </w:tabs>
        <w:rPr>
          <w:rFonts w:ascii="Times New Roman" w:hAnsi="Times New Roman"/>
          <w:sz w:val="24"/>
        </w:rPr>
      </w:pPr>
    </w:p>
    <w:p w14:paraId="69732953" w14:textId="77777777" w:rsidR="00C95D26" w:rsidRDefault="00C95D26" w:rsidP="00C95D26">
      <w:pPr>
        <w:pStyle w:val="Tekstzonderopmaak"/>
        <w:rPr>
          <w:rFonts w:ascii="Times New Roman" w:hAnsi="Times New Roman"/>
          <w:b/>
          <w:bCs/>
          <w:sz w:val="28"/>
          <w:szCs w:val="28"/>
          <w:u w:val="single"/>
          <w:lang w:val="nl-BE"/>
        </w:rPr>
      </w:pPr>
      <w:r>
        <w:rPr>
          <w:rFonts w:ascii="Times New Roman" w:hAnsi="Times New Roman"/>
          <w:b/>
          <w:bCs/>
          <w:sz w:val="28"/>
          <w:szCs w:val="28"/>
          <w:u w:val="single"/>
          <w:lang w:val="nl-BE"/>
        </w:rPr>
        <w:t>Het bedrag van de taksen :</w:t>
      </w:r>
    </w:p>
    <w:p w14:paraId="1ADCD615" w14:textId="013BCCDF" w:rsidR="00C95D26" w:rsidRDefault="00C95D26" w:rsidP="00C95D26">
      <w:pPr>
        <w:pStyle w:val="Tekstzonderopmaak"/>
        <w:rPr>
          <w:rFonts w:ascii="Times New Roman" w:hAnsi="Times New Roman"/>
          <w:sz w:val="24"/>
        </w:rPr>
      </w:pPr>
      <w:r>
        <w:rPr>
          <w:rFonts w:ascii="Times New Roman" w:hAnsi="Times New Roman"/>
          <w:sz w:val="24"/>
        </w:rPr>
        <w:t xml:space="preserve">=  </w:t>
      </w:r>
      <w:bookmarkStart w:id="0" w:name="_GoBack"/>
      <w:r>
        <w:rPr>
          <w:rFonts w:ascii="Times New Roman" w:hAnsi="Times New Roman"/>
          <w:sz w:val="24"/>
        </w:rPr>
        <w:t>350 €  voor een TOU-Int, plus 10 € per deelnemer vanaf de 36° deelnemer.</w:t>
      </w:r>
    </w:p>
    <w:p w14:paraId="250DABDD" w14:textId="77777777" w:rsidR="00C95D26" w:rsidRDefault="00C95D26" w:rsidP="00C95D26">
      <w:pPr>
        <w:pStyle w:val="Tekstzonderopmaak"/>
        <w:rPr>
          <w:rFonts w:ascii="Times New Roman" w:hAnsi="Times New Roman"/>
          <w:sz w:val="24"/>
        </w:rPr>
      </w:pPr>
    </w:p>
    <w:p w14:paraId="1886F4A9" w14:textId="6E2F3AC9" w:rsidR="00C95D26" w:rsidRDefault="00C95D26" w:rsidP="00C95D26">
      <w:pPr>
        <w:pStyle w:val="Tekstzonderopmaak"/>
        <w:rPr>
          <w:rFonts w:ascii="Times New Roman" w:hAnsi="Times New Roman"/>
          <w:sz w:val="24"/>
        </w:rPr>
      </w:pPr>
      <w:r>
        <w:rPr>
          <w:rFonts w:ascii="Times New Roman" w:hAnsi="Times New Roman"/>
          <w:sz w:val="24"/>
        </w:rPr>
        <w:t>=  300 €  voor het Belgisch Kampioenschap of voor de Beker van België,</w:t>
      </w:r>
    </w:p>
    <w:p w14:paraId="0C64B3CA" w14:textId="70CD4D21" w:rsidR="00C95D26" w:rsidRDefault="00C95D26" w:rsidP="00C95D26">
      <w:pPr>
        <w:pStyle w:val="Tekstzonderopmaak"/>
        <w:rPr>
          <w:rFonts w:ascii="Times New Roman" w:hAnsi="Times New Roman"/>
          <w:sz w:val="24"/>
        </w:rPr>
      </w:pPr>
      <w:r>
        <w:rPr>
          <w:rFonts w:ascii="Times New Roman" w:hAnsi="Times New Roman"/>
          <w:sz w:val="24"/>
        </w:rPr>
        <w:t xml:space="preserve">    plus 10 € per deelnemer vanaf de 31° deelnemer.</w:t>
      </w:r>
    </w:p>
    <w:p w14:paraId="0E520F4C" w14:textId="77777777" w:rsidR="00C95D26" w:rsidRDefault="00C95D26" w:rsidP="00C95D26">
      <w:pPr>
        <w:pStyle w:val="Tekstzonderopmaak"/>
        <w:rPr>
          <w:rFonts w:ascii="Times New Roman" w:hAnsi="Times New Roman"/>
          <w:sz w:val="24"/>
        </w:rPr>
      </w:pPr>
    </w:p>
    <w:bookmarkEnd w:id="0"/>
    <w:p w14:paraId="7D2191F3" w14:textId="28AC2699" w:rsidR="00C95D26" w:rsidRDefault="00C95D26" w:rsidP="00C95D26">
      <w:pPr>
        <w:pStyle w:val="Tekstzonderopmaak"/>
        <w:rPr>
          <w:rFonts w:ascii="Times New Roman" w:hAnsi="Times New Roman"/>
          <w:sz w:val="24"/>
        </w:rPr>
      </w:pPr>
      <w:r>
        <w:rPr>
          <w:rFonts w:ascii="Times New Roman" w:hAnsi="Times New Roman"/>
          <w:sz w:val="24"/>
        </w:rPr>
        <w:t>=  250 €  voor een nationale TOU-RC, een TOU-SL of een TOU-NH,</w:t>
      </w:r>
    </w:p>
    <w:p w14:paraId="0BE91217" w14:textId="3AE8EE33" w:rsidR="00C95D26" w:rsidRDefault="00C95D26" w:rsidP="00C95D26">
      <w:pPr>
        <w:pStyle w:val="Tekstzonderopmaak"/>
        <w:rPr>
          <w:rFonts w:ascii="Times New Roman" w:hAnsi="Times New Roman"/>
          <w:sz w:val="24"/>
        </w:rPr>
      </w:pPr>
      <w:r>
        <w:rPr>
          <w:rFonts w:ascii="Times New Roman" w:hAnsi="Times New Roman"/>
          <w:sz w:val="24"/>
        </w:rPr>
        <w:t xml:space="preserve">    plus 10 € per deelnemer vanaf de 26° deelnemer.</w:t>
      </w:r>
    </w:p>
    <w:p w14:paraId="0767A4BF" w14:textId="77777777" w:rsidR="00C95D26" w:rsidRDefault="00C95D26" w:rsidP="00C95D26">
      <w:pPr>
        <w:pStyle w:val="Tekstzonderopmaak"/>
        <w:rPr>
          <w:rFonts w:ascii="Times New Roman" w:hAnsi="Times New Roman"/>
          <w:sz w:val="24"/>
        </w:rPr>
      </w:pPr>
    </w:p>
    <w:p w14:paraId="2E27E331" w14:textId="6851B97A" w:rsidR="00C95D26" w:rsidRDefault="00C95D26" w:rsidP="00C95D26">
      <w:pPr>
        <w:pStyle w:val="Tekstzonderopmaak"/>
        <w:rPr>
          <w:rFonts w:ascii="Times New Roman" w:hAnsi="Times New Roman"/>
          <w:sz w:val="24"/>
        </w:rPr>
      </w:pPr>
      <w:r>
        <w:rPr>
          <w:rFonts w:ascii="Times New Roman" w:hAnsi="Times New Roman"/>
          <w:sz w:val="24"/>
        </w:rPr>
        <w:t>=  125 €  voor een TOU-SL of een TOU-NH midweek wedstrijd,</w:t>
      </w:r>
    </w:p>
    <w:p w14:paraId="4B43A44B" w14:textId="5D0378AB" w:rsidR="00C95D26" w:rsidRDefault="00C95D26" w:rsidP="00C95D26">
      <w:pPr>
        <w:pStyle w:val="Tekstzonderopmaak"/>
        <w:rPr>
          <w:rFonts w:ascii="Times New Roman" w:hAnsi="Times New Roman"/>
          <w:sz w:val="24"/>
        </w:rPr>
      </w:pPr>
      <w:r>
        <w:rPr>
          <w:rFonts w:ascii="Times New Roman" w:hAnsi="Times New Roman"/>
          <w:sz w:val="24"/>
        </w:rPr>
        <w:t xml:space="preserve">    plus 10 € per deelnemer vanaf de 14° deelnemer.</w:t>
      </w:r>
    </w:p>
    <w:p w14:paraId="7D02B4BF" w14:textId="77777777" w:rsidR="00C95D26" w:rsidRDefault="00C95D26" w:rsidP="00C95D26">
      <w:pPr>
        <w:pStyle w:val="Tekstzonderopmaak"/>
        <w:rPr>
          <w:rFonts w:ascii="Times New Roman" w:hAnsi="Times New Roman"/>
          <w:sz w:val="24"/>
        </w:rPr>
      </w:pPr>
    </w:p>
    <w:p w14:paraId="6BDD0BFB" w14:textId="5102130B" w:rsidR="00C95D26" w:rsidRDefault="00C95D26" w:rsidP="00C95D26">
      <w:pPr>
        <w:pStyle w:val="Tekstzonderopmaak"/>
        <w:rPr>
          <w:rFonts w:ascii="Times New Roman" w:hAnsi="Times New Roman"/>
          <w:sz w:val="24"/>
        </w:rPr>
      </w:pPr>
      <w:r>
        <w:rPr>
          <w:rFonts w:ascii="Times New Roman" w:hAnsi="Times New Roman"/>
          <w:sz w:val="24"/>
        </w:rPr>
        <w:t xml:space="preserve"> =  125 €  voor een TOU-RS,</w:t>
      </w:r>
    </w:p>
    <w:p w14:paraId="1A217B1F" w14:textId="678685A8" w:rsidR="00C95D26" w:rsidRDefault="00C95D26" w:rsidP="00C95D26">
      <w:pPr>
        <w:pStyle w:val="Tekstzonderopmaak"/>
        <w:rPr>
          <w:rFonts w:ascii="Times New Roman" w:hAnsi="Times New Roman"/>
          <w:sz w:val="24"/>
        </w:rPr>
      </w:pPr>
      <w:r>
        <w:rPr>
          <w:rFonts w:ascii="Times New Roman" w:hAnsi="Times New Roman"/>
          <w:sz w:val="24"/>
        </w:rPr>
        <w:t xml:space="preserve">     plus 10 € per deelnemer vanaf de 14° deelnemer.</w:t>
      </w:r>
    </w:p>
    <w:p w14:paraId="117D0D23" w14:textId="77777777" w:rsidR="00C95D26" w:rsidRDefault="00C95D26" w:rsidP="00C95D26">
      <w:pPr>
        <w:pStyle w:val="Tekstzonderopmaak"/>
        <w:rPr>
          <w:rFonts w:ascii="Times New Roman" w:hAnsi="Times New Roman"/>
          <w:sz w:val="24"/>
        </w:rPr>
      </w:pPr>
    </w:p>
    <w:p w14:paraId="056DA606" w14:textId="57410920" w:rsidR="00C95D26" w:rsidRDefault="00C95D26" w:rsidP="00C95D26">
      <w:pPr>
        <w:pStyle w:val="Tekstzonderopmaak"/>
        <w:rPr>
          <w:rFonts w:ascii="Times New Roman" w:hAnsi="Times New Roman"/>
          <w:sz w:val="24"/>
        </w:rPr>
      </w:pPr>
      <w:r>
        <w:rPr>
          <w:rFonts w:ascii="Times New Roman" w:hAnsi="Times New Roman"/>
          <w:sz w:val="24"/>
        </w:rPr>
        <w:t>=    50 €  voor een TOU-N.</w:t>
      </w:r>
    </w:p>
    <w:p w14:paraId="5A86F165" w14:textId="5698C523" w:rsidR="00C95D26" w:rsidRDefault="00C95D26" w:rsidP="00C95D26">
      <w:pPr>
        <w:pStyle w:val="Tekstzonderopmaak"/>
        <w:rPr>
          <w:rFonts w:ascii="Times New Roman" w:hAnsi="Times New Roman"/>
          <w:sz w:val="24"/>
        </w:rPr>
      </w:pPr>
    </w:p>
    <w:p w14:paraId="6634D564" w14:textId="77777777" w:rsidR="00C95D26" w:rsidRDefault="00C95D26" w:rsidP="00C95D26">
      <w:pPr>
        <w:pStyle w:val="Tekstzonderopmaak"/>
        <w:rPr>
          <w:rFonts w:ascii="Times New Roman" w:hAnsi="Times New Roman"/>
          <w:sz w:val="24"/>
        </w:rPr>
      </w:pPr>
    </w:p>
    <w:p w14:paraId="13EB38D2" w14:textId="77777777" w:rsidR="00C95D26" w:rsidRDefault="00C95D26" w:rsidP="00C95D26">
      <w:pPr>
        <w:pStyle w:val="Tekstzonderopmaak"/>
        <w:rPr>
          <w:rFonts w:ascii="Times New Roman" w:hAnsi="Times New Roman"/>
          <w:b/>
          <w:sz w:val="24"/>
        </w:rPr>
      </w:pPr>
      <w:r>
        <w:rPr>
          <w:rFonts w:ascii="Times New Roman" w:hAnsi="Times New Roman"/>
          <w:b/>
          <w:sz w:val="24"/>
        </w:rPr>
        <w:t>Afdeling  Andersvaliden  (</w:t>
      </w:r>
      <w:smartTag w:uri="urn:schemas-microsoft-com:office:smarttags" w:element="stockticker">
        <w:r>
          <w:rPr>
            <w:rFonts w:ascii="Times New Roman" w:hAnsi="Times New Roman"/>
            <w:b/>
            <w:sz w:val="24"/>
          </w:rPr>
          <w:t>DIS</w:t>
        </w:r>
      </w:smartTag>
      <w:r>
        <w:rPr>
          <w:rFonts w:ascii="Times New Roman" w:hAnsi="Times New Roman"/>
          <w:b/>
          <w:sz w:val="24"/>
        </w:rPr>
        <w:t>) :</w:t>
      </w:r>
    </w:p>
    <w:p w14:paraId="41EF7B73" w14:textId="17717F68" w:rsidR="00C95D26" w:rsidRDefault="00C95D26" w:rsidP="00C95D26">
      <w:pPr>
        <w:pStyle w:val="Tekstzonderopmaak"/>
        <w:rPr>
          <w:rFonts w:ascii="Times New Roman" w:hAnsi="Times New Roman"/>
          <w:sz w:val="24"/>
        </w:rPr>
      </w:pPr>
      <w:r>
        <w:rPr>
          <w:rFonts w:ascii="Times New Roman" w:hAnsi="Times New Roman"/>
          <w:sz w:val="24"/>
        </w:rPr>
        <w:t xml:space="preserve">=  350 €  voor een internationale </w:t>
      </w:r>
      <w:smartTag w:uri="urn:schemas-microsoft-com:office:smarttags" w:element="stockticker">
        <w:r>
          <w:rPr>
            <w:rFonts w:ascii="Times New Roman" w:hAnsi="Times New Roman"/>
            <w:sz w:val="24"/>
          </w:rPr>
          <w:t>DIS</w:t>
        </w:r>
      </w:smartTag>
      <w:r>
        <w:rPr>
          <w:rFonts w:ascii="Times New Roman" w:hAnsi="Times New Roman"/>
          <w:sz w:val="24"/>
        </w:rPr>
        <w:t xml:space="preserve"> wedstrijd.</w:t>
      </w:r>
    </w:p>
    <w:p w14:paraId="1B5FB63C" w14:textId="583B8912" w:rsidR="00C95D26" w:rsidRDefault="00C95D26" w:rsidP="00C95D26">
      <w:pPr>
        <w:pStyle w:val="Tekstzonderopmaak"/>
        <w:rPr>
          <w:rFonts w:ascii="Times New Roman" w:hAnsi="Times New Roman"/>
          <w:sz w:val="24"/>
        </w:rPr>
      </w:pPr>
      <w:r>
        <w:rPr>
          <w:rFonts w:ascii="Times New Roman" w:hAnsi="Times New Roman"/>
          <w:sz w:val="24"/>
        </w:rPr>
        <w:t xml:space="preserve">=    50 €  voor elk ander type wedstrijd </w:t>
      </w:r>
      <w:smartTag w:uri="urn:schemas-microsoft-com:office:smarttags" w:element="stockticker">
        <w:r>
          <w:rPr>
            <w:rFonts w:ascii="Times New Roman" w:hAnsi="Times New Roman"/>
            <w:sz w:val="24"/>
          </w:rPr>
          <w:t>DIS</w:t>
        </w:r>
      </w:smartTag>
      <w:r>
        <w:rPr>
          <w:rFonts w:ascii="Times New Roman" w:hAnsi="Times New Roman"/>
          <w:sz w:val="24"/>
        </w:rPr>
        <w:t>.</w:t>
      </w:r>
    </w:p>
    <w:p w14:paraId="41DECBE7" w14:textId="097FCF49" w:rsidR="00C95D26" w:rsidRDefault="00C95D26" w:rsidP="00C95D26">
      <w:pPr>
        <w:pStyle w:val="Tekstzonderopmaak"/>
        <w:rPr>
          <w:rFonts w:ascii="Times New Roman" w:hAnsi="Times New Roman"/>
          <w:sz w:val="24"/>
        </w:rPr>
      </w:pPr>
      <w:r>
        <w:rPr>
          <w:rFonts w:ascii="Times New Roman" w:hAnsi="Times New Roman"/>
          <w:sz w:val="24"/>
        </w:rPr>
        <w:t>Er worden enkel taksen opgelegd bij wedstrijden DIS indien de wedstrijd enkel openstaat voor andersvaliden. Meestal worden de wedstrijden DIS georganiseerd tegelijkertijd met waterski wedstrijden. In dat geval worden de deelnemers DIS toegevoegd aan het aantal deelnemers, maar worden er geen afzonderlijke taksen voor DIS aangerekend.</w:t>
      </w:r>
    </w:p>
    <w:p w14:paraId="1B4127EC" w14:textId="77777777" w:rsidR="00C95D26" w:rsidRDefault="00C95D26" w:rsidP="00C95D26">
      <w:pPr>
        <w:pStyle w:val="Tekstzonderopmaak"/>
        <w:rPr>
          <w:rFonts w:ascii="Times New Roman" w:hAnsi="Times New Roman"/>
          <w:sz w:val="24"/>
        </w:rPr>
      </w:pPr>
    </w:p>
    <w:sectPr w:rsidR="00C95D26" w:rsidSect="00C95D2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26"/>
    <w:rsid w:val="004B2A7A"/>
    <w:rsid w:val="005961B4"/>
    <w:rsid w:val="008E6F39"/>
    <w:rsid w:val="00C95D26"/>
    <w:rsid w:val="00DE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57AD8A"/>
  <w15:chartTrackingRefBased/>
  <w15:docId w15:val="{CB951B64-793D-40EA-AF91-6E3B1596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5D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61B4"/>
    <w:pPr>
      <w:spacing w:after="0" w:line="240" w:lineRule="auto"/>
    </w:pPr>
    <w:rPr>
      <w:rFonts w:ascii="Times New Roman" w:hAnsi="Times New Roman"/>
      <w:sz w:val="24"/>
    </w:rPr>
  </w:style>
  <w:style w:type="paragraph" w:styleId="Tekstzonderopmaak">
    <w:name w:val="Plain Text"/>
    <w:basedOn w:val="Standaard"/>
    <w:link w:val="TekstzonderopmaakChar"/>
    <w:semiHidden/>
    <w:unhideWhenUsed/>
    <w:rsid w:val="00C95D26"/>
    <w:pPr>
      <w:spacing w:after="0" w:line="240" w:lineRule="auto"/>
    </w:pPr>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semiHidden/>
    <w:rsid w:val="00C95D26"/>
    <w:rPr>
      <w:rFonts w:ascii="Courier New" w:eastAsia="Times New Roman" w:hAnsi="Courier New"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ED27964992A4AB6054C986E4B95F0" ma:contentTypeVersion="14" ma:contentTypeDescription="Een nieuw document maken." ma:contentTypeScope="" ma:versionID="64ee6bae6d74e90480bd122bde2b36c3">
  <xsd:schema xmlns:xsd="http://www.w3.org/2001/XMLSchema" xmlns:xs="http://www.w3.org/2001/XMLSchema" xmlns:p="http://schemas.microsoft.com/office/2006/metadata/properties" xmlns:ns2="cceb928d-1c97-4cde-87f2-29f67c63af5c" xmlns:ns3="5aef2fe1-7879-4ca6-89e3-4ebd9a76655e" targetNamespace="http://schemas.microsoft.com/office/2006/metadata/properties" ma:root="true" ma:fieldsID="1cd3ce7b12cde9396b4296d4ab2ffb7e" ns2:_="" ns3:_="">
    <xsd:import namespace="cceb928d-1c97-4cde-87f2-29f67c63af5c"/>
    <xsd:import namespace="5aef2fe1-7879-4ca6-89e3-4ebd9a76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928d-1c97-4cde-87f2-29f67c63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f6d12c7-1733-4243-b7ac-4eb1a8868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f2fe1-7879-4ca6-89e3-4ebd9a7665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408081-68e5-4d7a-a1a9-bcc2e0a4ca8c}" ma:internalName="TaxCatchAll" ma:showField="CatchAllData" ma:web="5aef2fe1-7879-4ca6-89e3-4ebd9a76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ef2fe1-7879-4ca6-89e3-4ebd9a76655e"/>
    <lcf76f155ced4ddcb4097134ff3c332f xmlns="cceb928d-1c97-4cde-87f2-29f67c63af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FE21A6-DA32-4911-AABF-219EEA50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928d-1c97-4cde-87f2-29f67c63af5c"/>
    <ds:schemaRef ds:uri="5aef2fe1-7879-4ca6-89e3-4ebd9a76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847D5-B776-491F-9749-F79633DAE043}">
  <ds:schemaRefs>
    <ds:schemaRef ds:uri="http://schemas.microsoft.com/sharepoint/v3/contenttype/forms"/>
  </ds:schemaRefs>
</ds:datastoreItem>
</file>

<file path=customXml/itemProps3.xml><?xml version="1.0" encoding="utf-8"?>
<ds:datastoreItem xmlns:ds="http://schemas.openxmlformats.org/officeDocument/2006/customXml" ds:itemID="{05580B2C-2304-4D81-BF9F-07C00D13762C}">
  <ds:schemaRefs>
    <ds:schemaRef ds:uri="http://schemas.openxmlformats.org/package/2006/metadata/core-properties"/>
    <ds:schemaRef ds:uri="http://schemas.microsoft.com/office/infopath/2007/PartnerControls"/>
    <ds:schemaRef ds:uri="cceb928d-1c97-4cde-87f2-29f67c63af5c"/>
    <ds:schemaRef ds:uri="http://purl.org/dc/elements/1.1/"/>
    <ds:schemaRef ds:uri="http://purl.org/dc/dcmitype/"/>
    <ds:schemaRef ds:uri="5aef2fe1-7879-4ca6-89e3-4ebd9a76655e"/>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1881</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Nele De Rooster</cp:lastModifiedBy>
  <cp:revision>2</cp:revision>
  <cp:lastPrinted>2022-10-20T09:34:00Z</cp:lastPrinted>
  <dcterms:created xsi:type="dcterms:W3CDTF">2022-11-02T15:37:00Z</dcterms:created>
  <dcterms:modified xsi:type="dcterms:W3CDTF">2022-11-02T15:37:00Z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0x010100F65ED27964992A4AB6054C986E4B95F0</vt:lpwstr>
  </property>
</Properties>
</file>